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DBB4" w14:textId="77777777" w:rsidR="00C62DEF" w:rsidRPr="00C62DEF" w:rsidRDefault="00C62DEF" w:rsidP="00C62DEF">
      <w:pPr>
        <w:spacing w:after="120"/>
        <w:jc w:val="center"/>
        <w:rPr>
          <w:rFonts w:ascii="Arial" w:hAnsi="Arial" w:cs="Arial"/>
          <w:b/>
          <w:bCs/>
        </w:rPr>
      </w:pPr>
      <w:r w:rsidRPr="00C62DEF">
        <w:rPr>
          <w:rFonts w:ascii="Arial" w:hAnsi="Arial" w:cs="Arial"/>
          <w:b/>
          <w:bCs/>
        </w:rPr>
        <w:t>TERMES DE RÉFÉRENCE</w:t>
      </w:r>
    </w:p>
    <w:p w14:paraId="0BE46754" w14:textId="77777777" w:rsidR="00C62DEF" w:rsidRPr="00C62DEF" w:rsidRDefault="00C62DEF" w:rsidP="00C62DEF">
      <w:pPr>
        <w:spacing w:after="120"/>
        <w:jc w:val="both"/>
        <w:rPr>
          <w:rFonts w:ascii="Arial" w:hAnsi="Arial" w:cs="Arial"/>
        </w:rPr>
      </w:pPr>
    </w:p>
    <w:p w14:paraId="545CBA4F" w14:textId="1AEA1265" w:rsidR="00C62DEF" w:rsidRDefault="00C62DEF" w:rsidP="00D70425">
      <w:pPr>
        <w:spacing w:after="120"/>
        <w:jc w:val="center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Pour les stages </w:t>
      </w:r>
      <w:r>
        <w:rPr>
          <w:rFonts w:ascii="Arial" w:hAnsi="Arial" w:cs="Arial"/>
        </w:rPr>
        <w:t>au sein de la Division pour l’</w:t>
      </w:r>
      <w:r w:rsidR="00D7042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galité des </w:t>
      </w:r>
      <w:r w:rsidR="00D70425">
        <w:rPr>
          <w:rFonts w:ascii="Arial" w:hAnsi="Arial" w:cs="Arial"/>
        </w:rPr>
        <w:t>g</w:t>
      </w:r>
      <w:r>
        <w:rPr>
          <w:rFonts w:ascii="Arial" w:hAnsi="Arial" w:cs="Arial"/>
        </w:rPr>
        <w:t>enres de l’UNESCO</w:t>
      </w:r>
    </w:p>
    <w:p w14:paraId="608B3930" w14:textId="77777777" w:rsidR="00D70425" w:rsidRPr="00C62DEF" w:rsidRDefault="00D70425" w:rsidP="00D70425">
      <w:pPr>
        <w:spacing w:after="120"/>
        <w:jc w:val="center"/>
        <w:rPr>
          <w:rFonts w:ascii="Arial" w:hAnsi="Arial" w:cs="Arial"/>
        </w:rPr>
      </w:pPr>
    </w:p>
    <w:p w14:paraId="04645CC4" w14:textId="77777777" w:rsidR="00C62DEF" w:rsidRPr="00C62DEF" w:rsidRDefault="00C62DEF" w:rsidP="00C62DEF">
      <w:pPr>
        <w:spacing w:after="120"/>
        <w:jc w:val="both"/>
        <w:rPr>
          <w:rFonts w:ascii="Arial" w:hAnsi="Arial" w:cs="Arial"/>
          <w:b/>
          <w:bCs/>
        </w:rPr>
      </w:pPr>
      <w:r w:rsidRPr="00C62DEF">
        <w:rPr>
          <w:rFonts w:ascii="Arial" w:hAnsi="Arial" w:cs="Arial"/>
          <w:b/>
          <w:bCs/>
        </w:rPr>
        <w:t>I. Description des tâches</w:t>
      </w:r>
    </w:p>
    <w:p w14:paraId="19478C8B" w14:textId="10496A38" w:rsidR="00C62DEF" w:rsidRPr="00C62DEF" w:rsidRDefault="00C62DEF" w:rsidP="00C62DEF">
      <w:pPr>
        <w:spacing w:after="12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Sous l'autorité générale </w:t>
      </w:r>
      <w:r>
        <w:rPr>
          <w:rFonts w:ascii="Arial" w:hAnsi="Arial" w:cs="Arial"/>
        </w:rPr>
        <w:t>de la Directrice</w:t>
      </w:r>
      <w:r w:rsidRPr="00C62DEF">
        <w:rPr>
          <w:rFonts w:ascii="Arial" w:hAnsi="Arial" w:cs="Arial"/>
        </w:rPr>
        <w:t xml:space="preserve"> de la Division pour l'égalité des genres, </w:t>
      </w:r>
      <w:r>
        <w:rPr>
          <w:rFonts w:ascii="Arial" w:hAnsi="Arial" w:cs="Arial"/>
        </w:rPr>
        <w:t xml:space="preserve">et </w:t>
      </w:r>
      <w:r w:rsidRPr="00C62DEF">
        <w:rPr>
          <w:rFonts w:ascii="Arial" w:hAnsi="Arial" w:cs="Arial"/>
        </w:rPr>
        <w:t xml:space="preserve">sous la supervision </w:t>
      </w:r>
      <w:r>
        <w:rPr>
          <w:rFonts w:ascii="Arial" w:hAnsi="Arial" w:cs="Arial"/>
        </w:rPr>
        <w:t>de la</w:t>
      </w:r>
      <w:r w:rsidRPr="00C62DEF">
        <w:rPr>
          <w:rFonts w:ascii="Arial" w:hAnsi="Arial" w:cs="Arial"/>
        </w:rPr>
        <w:t xml:space="preserve"> Chef</w:t>
      </w:r>
      <w:r>
        <w:rPr>
          <w:rFonts w:ascii="Arial" w:hAnsi="Arial" w:cs="Arial"/>
        </w:rPr>
        <w:t>fe pour les p</w:t>
      </w:r>
      <w:r w:rsidRPr="00C62DEF">
        <w:rPr>
          <w:rFonts w:ascii="Arial" w:hAnsi="Arial" w:cs="Arial"/>
        </w:rPr>
        <w:t xml:space="preserve">olitiques et </w:t>
      </w:r>
      <w:r>
        <w:rPr>
          <w:rFonts w:ascii="Arial" w:hAnsi="Arial" w:cs="Arial"/>
        </w:rPr>
        <w:t xml:space="preserve">les </w:t>
      </w:r>
      <w:r w:rsidRPr="00C62DEF">
        <w:rPr>
          <w:rFonts w:ascii="Arial" w:hAnsi="Arial" w:cs="Arial"/>
        </w:rPr>
        <w:t>stratégies pour l'égalité des genres</w:t>
      </w:r>
      <w:r>
        <w:rPr>
          <w:rFonts w:ascii="Arial" w:hAnsi="Arial" w:cs="Arial"/>
        </w:rPr>
        <w:t xml:space="preserve">, </w:t>
      </w:r>
      <w:r w:rsidRPr="00C62DEF">
        <w:rPr>
          <w:rFonts w:ascii="Arial" w:hAnsi="Arial" w:cs="Arial"/>
        </w:rPr>
        <w:t>dans le cadre de la mission générale de soutien aux travaux de la Division, l</w:t>
      </w:r>
      <w:r>
        <w:rPr>
          <w:rFonts w:ascii="Arial" w:hAnsi="Arial" w:cs="Arial"/>
        </w:rPr>
        <w:t>a/l</w:t>
      </w:r>
      <w:r w:rsidRPr="00C62DEF">
        <w:rPr>
          <w:rFonts w:ascii="Arial" w:hAnsi="Arial" w:cs="Arial"/>
        </w:rPr>
        <w:t>e stagiaire assumera les tâches suivantes :</w:t>
      </w:r>
    </w:p>
    <w:p w14:paraId="68E772F5" w14:textId="7A1130A5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>Sur demande, aider au suivi de toutes les activités relatives à la mise en œuvre des programmes et initiatives pour l’égalité des genres en lien avec la Stratégie à moyen terme de l’UNESCO (C/4) et le Programme et budget (C/5</w:t>
      </w:r>
      <w:r w:rsidR="00D70425" w:rsidRPr="00C62DEF">
        <w:rPr>
          <w:rFonts w:ascii="Arial" w:hAnsi="Arial" w:cs="Arial"/>
        </w:rPr>
        <w:t>)</w:t>
      </w:r>
      <w:r w:rsidR="0083484B">
        <w:rPr>
          <w:rFonts w:ascii="Arial" w:hAnsi="Arial" w:cs="Arial"/>
        </w:rPr>
        <w:t> ;</w:t>
      </w:r>
    </w:p>
    <w:p w14:paraId="1231FF44" w14:textId="3060A3C4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>Analyser les documents et projets liés à la promotion de l'égalité des genres et de l'a</w:t>
      </w:r>
      <w:r w:rsidR="0083484B">
        <w:rPr>
          <w:rFonts w:ascii="Arial" w:hAnsi="Arial" w:cs="Arial"/>
        </w:rPr>
        <w:t>vancement</w:t>
      </w:r>
      <w:r w:rsidRPr="00C62DEF">
        <w:rPr>
          <w:rFonts w:ascii="Arial" w:hAnsi="Arial" w:cs="Arial"/>
        </w:rPr>
        <w:t xml:space="preserve"> des femmes dans tous les domaines de l'UNESCO et rédiger des rapports connexes ;</w:t>
      </w:r>
    </w:p>
    <w:p w14:paraId="231A9A83" w14:textId="31D73AE8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Assister </w:t>
      </w:r>
      <w:r w:rsidR="00D70425">
        <w:rPr>
          <w:rFonts w:ascii="Arial" w:hAnsi="Arial" w:cs="Arial"/>
        </w:rPr>
        <w:t xml:space="preserve">aux </w:t>
      </w:r>
      <w:r w:rsidR="00D70425" w:rsidRPr="00C62DEF">
        <w:rPr>
          <w:rFonts w:ascii="Arial" w:hAnsi="Arial" w:cs="Arial"/>
        </w:rPr>
        <w:t xml:space="preserve">sessions du Conseil exécutif </w:t>
      </w:r>
      <w:r w:rsidRPr="00C62DEF">
        <w:rPr>
          <w:rFonts w:ascii="Arial" w:hAnsi="Arial" w:cs="Arial"/>
        </w:rPr>
        <w:t xml:space="preserve">et </w:t>
      </w:r>
      <w:r w:rsidR="00D70425">
        <w:rPr>
          <w:rFonts w:ascii="Arial" w:hAnsi="Arial" w:cs="Arial"/>
        </w:rPr>
        <w:t>contribuer à l’exécution de</w:t>
      </w:r>
      <w:r w:rsidRPr="00C62DEF">
        <w:rPr>
          <w:rFonts w:ascii="Arial" w:hAnsi="Arial" w:cs="Arial"/>
        </w:rPr>
        <w:t xml:space="preserve"> </w:t>
      </w:r>
      <w:r w:rsidR="00D70425">
        <w:rPr>
          <w:rFonts w:ascii="Arial" w:hAnsi="Arial" w:cs="Arial"/>
        </w:rPr>
        <w:t>différentes</w:t>
      </w:r>
      <w:r w:rsidRPr="00C62DEF">
        <w:rPr>
          <w:rFonts w:ascii="Arial" w:hAnsi="Arial" w:cs="Arial"/>
        </w:rPr>
        <w:t xml:space="preserve"> tâches telles qu'assignées</w:t>
      </w:r>
      <w:r w:rsidR="00D70425">
        <w:rPr>
          <w:rFonts w:ascii="Arial" w:hAnsi="Arial" w:cs="Arial"/>
        </w:rPr>
        <w:t> ;</w:t>
      </w:r>
    </w:p>
    <w:p w14:paraId="4EA66004" w14:textId="2A726A2A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Aider à développer des stratégies de communication efficaces pour la Division, y compris pour les médias sociaux, rédiger du contenu (par exemple, des documents, des articles, des </w:t>
      </w:r>
      <w:proofErr w:type="spellStart"/>
      <w:r w:rsidRPr="00C62DEF">
        <w:rPr>
          <w:rFonts w:ascii="Arial" w:hAnsi="Arial" w:cs="Arial"/>
        </w:rPr>
        <w:t>webstories</w:t>
      </w:r>
      <w:proofErr w:type="spellEnd"/>
      <w:r w:rsidRPr="00C62DEF">
        <w:rPr>
          <w:rFonts w:ascii="Arial" w:hAnsi="Arial" w:cs="Arial"/>
        </w:rPr>
        <w:t xml:space="preserve">, des galeries de photos et d'autres contenus dynamiques) pour le site Web de la </w:t>
      </w:r>
      <w:proofErr w:type="gramStart"/>
      <w:r w:rsidRPr="00C62DEF">
        <w:rPr>
          <w:rFonts w:ascii="Arial" w:hAnsi="Arial" w:cs="Arial"/>
        </w:rPr>
        <w:t>Division;</w:t>
      </w:r>
      <w:proofErr w:type="gramEnd"/>
    </w:p>
    <w:p w14:paraId="5FBE5DC8" w14:textId="0094BE47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Fournir une assistance, si et comme demandé, pour maintenir des contacts réguliers et favoriser une coopération efficace avec toutes les parties prenantes </w:t>
      </w:r>
      <w:r w:rsidR="00D70425">
        <w:rPr>
          <w:rFonts w:ascii="Arial" w:hAnsi="Arial" w:cs="Arial"/>
        </w:rPr>
        <w:t>et les</w:t>
      </w:r>
      <w:r w:rsidRPr="00C62DEF">
        <w:rPr>
          <w:rFonts w:ascii="Arial" w:hAnsi="Arial" w:cs="Arial"/>
        </w:rPr>
        <w:t xml:space="preserve"> partenaires de la Division ;</w:t>
      </w:r>
    </w:p>
    <w:p w14:paraId="70393A73" w14:textId="005EFCC0" w:rsidR="00C62DEF" w:rsidRPr="00C62DEF" w:rsidRDefault="0098212A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Aider à l'organisation des conférences et événements </w:t>
      </w:r>
      <w:r>
        <w:rPr>
          <w:rFonts w:ascii="Arial" w:hAnsi="Arial" w:cs="Arial"/>
        </w:rPr>
        <w:t xml:space="preserve">de sensibilisation </w:t>
      </w:r>
      <w:r w:rsidRPr="00C62DEF">
        <w:rPr>
          <w:rFonts w:ascii="Arial" w:hAnsi="Arial" w:cs="Arial"/>
        </w:rPr>
        <w:t xml:space="preserve">liés à la priorité </w:t>
      </w:r>
      <w:r>
        <w:rPr>
          <w:rFonts w:ascii="Arial" w:hAnsi="Arial" w:cs="Arial"/>
        </w:rPr>
        <w:t>é</w:t>
      </w:r>
      <w:r w:rsidRPr="00C62DEF">
        <w:rPr>
          <w:rFonts w:ascii="Arial" w:hAnsi="Arial" w:cs="Arial"/>
        </w:rPr>
        <w:t>galité des genres </w:t>
      </w:r>
      <w:r>
        <w:rPr>
          <w:rFonts w:ascii="Arial" w:hAnsi="Arial" w:cs="Arial"/>
        </w:rPr>
        <w:t>notamment pour les femmes et les industries culturelles créatives, les masculinités positives ou encore la banque de données d’experts en égalité des genres</w:t>
      </w:r>
      <w:r w:rsidR="00852343">
        <w:rPr>
          <w:rFonts w:ascii="Arial" w:hAnsi="Arial" w:cs="Arial"/>
        </w:rPr>
        <w:t xml:space="preserve"> </w:t>
      </w:r>
      <w:r w:rsidR="00C62DEF" w:rsidRPr="00C62DEF">
        <w:rPr>
          <w:rFonts w:ascii="Arial" w:hAnsi="Arial" w:cs="Arial"/>
        </w:rPr>
        <w:t>;</w:t>
      </w:r>
    </w:p>
    <w:p w14:paraId="5E845073" w14:textId="2AFA02B4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>Aider à l'organisation et à la mise en œuvre des activités de formation de la Division ;</w:t>
      </w:r>
    </w:p>
    <w:p w14:paraId="36A6981E" w14:textId="20A6E426" w:rsidR="00C678BE" w:rsidRDefault="00C678BE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78BE">
        <w:rPr>
          <w:rFonts w:ascii="Arial" w:hAnsi="Arial" w:cs="Arial"/>
        </w:rPr>
        <w:t>Fournir un soutien administratif et de logistique à la demande de la Directrice de la Division</w:t>
      </w:r>
    </w:p>
    <w:p w14:paraId="150F4397" w14:textId="44A8F409" w:rsidR="00C62DEF" w:rsidRPr="00C62DEF" w:rsidRDefault="00C62DEF" w:rsidP="00D70425">
      <w:pPr>
        <w:pStyle w:val="Paragraphedeliste"/>
        <w:numPr>
          <w:ilvl w:val="0"/>
          <w:numId w:val="6"/>
        </w:numPr>
        <w:spacing w:after="120"/>
        <w:ind w:left="1066" w:right="567" w:hanging="357"/>
        <w:contextualSpacing w:val="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>Entreprendre d'autres tâches à la demande de</w:t>
      </w:r>
      <w:r w:rsidR="00C678BE">
        <w:rPr>
          <w:rFonts w:ascii="Arial" w:hAnsi="Arial" w:cs="Arial"/>
        </w:rPr>
        <w:t xml:space="preserve"> </w:t>
      </w:r>
      <w:r w:rsidRPr="00C62DEF">
        <w:rPr>
          <w:rFonts w:ascii="Arial" w:hAnsi="Arial" w:cs="Arial"/>
        </w:rPr>
        <w:t>la Directrice de la Division.</w:t>
      </w:r>
    </w:p>
    <w:p w14:paraId="05A0BC58" w14:textId="77777777" w:rsidR="00C62DEF" w:rsidRPr="00C62DEF" w:rsidRDefault="00C62DEF" w:rsidP="00C62DEF">
      <w:pPr>
        <w:spacing w:after="120"/>
        <w:jc w:val="both"/>
        <w:rPr>
          <w:rFonts w:ascii="Arial" w:hAnsi="Arial" w:cs="Arial"/>
        </w:rPr>
      </w:pPr>
    </w:p>
    <w:p w14:paraId="02663033" w14:textId="77777777" w:rsidR="00C62DEF" w:rsidRPr="00C62DEF" w:rsidRDefault="00C62DEF" w:rsidP="00C62DEF">
      <w:pPr>
        <w:spacing w:after="120"/>
        <w:jc w:val="both"/>
        <w:rPr>
          <w:rFonts w:ascii="Arial" w:hAnsi="Arial" w:cs="Arial"/>
          <w:b/>
          <w:bCs/>
        </w:rPr>
      </w:pPr>
      <w:r w:rsidRPr="00C62DEF">
        <w:rPr>
          <w:rFonts w:ascii="Arial" w:hAnsi="Arial" w:cs="Arial"/>
          <w:b/>
          <w:bCs/>
        </w:rPr>
        <w:t>II. Contribution attendue (principaux résultats attendus)</w:t>
      </w:r>
    </w:p>
    <w:p w14:paraId="2553B8CB" w14:textId="77777777" w:rsidR="00C62DEF" w:rsidRPr="00C62DEF" w:rsidRDefault="00C62DEF" w:rsidP="00C62DEF">
      <w:pPr>
        <w:spacing w:after="12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>Participation active à toutes les tâches et fonctions mentionnées ci-dessus, et flexibilité pour s'engager dans toutes les nouvelles tâches qui pourraient survenir.</w:t>
      </w:r>
    </w:p>
    <w:p w14:paraId="17E51A4B" w14:textId="77777777" w:rsidR="00C62DEF" w:rsidRPr="00C62DEF" w:rsidRDefault="00C62DEF" w:rsidP="00C62DEF">
      <w:pPr>
        <w:spacing w:after="120"/>
        <w:jc w:val="both"/>
        <w:rPr>
          <w:rFonts w:ascii="Arial" w:hAnsi="Arial" w:cs="Arial"/>
        </w:rPr>
      </w:pPr>
    </w:p>
    <w:p w14:paraId="4B2E71DB" w14:textId="77777777" w:rsidR="00C62DEF" w:rsidRPr="00C62DEF" w:rsidRDefault="00C62DEF" w:rsidP="00C62DEF">
      <w:pPr>
        <w:spacing w:after="120"/>
        <w:jc w:val="both"/>
        <w:rPr>
          <w:rFonts w:ascii="Arial" w:hAnsi="Arial" w:cs="Arial"/>
          <w:b/>
          <w:bCs/>
        </w:rPr>
      </w:pPr>
      <w:r w:rsidRPr="00C62DEF">
        <w:rPr>
          <w:rFonts w:ascii="Arial" w:hAnsi="Arial" w:cs="Arial"/>
          <w:b/>
          <w:bCs/>
        </w:rPr>
        <w:t>III. Objectifs d'apprentissage</w:t>
      </w:r>
    </w:p>
    <w:p w14:paraId="14F9BD06" w14:textId="2C9D58B9" w:rsidR="00C678BE" w:rsidRDefault="00C62DEF" w:rsidP="00C62DEF">
      <w:pPr>
        <w:spacing w:after="120"/>
        <w:jc w:val="both"/>
        <w:rPr>
          <w:rFonts w:ascii="Arial" w:hAnsi="Arial" w:cs="Arial"/>
        </w:rPr>
      </w:pPr>
      <w:r w:rsidRPr="00C62DEF">
        <w:rPr>
          <w:rFonts w:ascii="Arial" w:hAnsi="Arial" w:cs="Arial"/>
        </w:rPr>
        <w:t xml:space="preserve">Les objectifs généraux d'apprentissage du stage sont d'acquérir une expérience professionnelle dans la mise en œuvre de la priorité </w:t>
      </w:r>
      <w:r w:rsidR="00D70425">
        <w:rPr>
          <w:rFonts w:ascii="Arial" w:hAnsi="Arial" w:cs="Arial"/>
        </w:rPr>
        <w:t>é</w:t>
      </w:r>
      <w:r w:rsidRPr="00C62DEF">
        <w:rPr>
          <w:rFonts w:ascii="Arial" w:hAnsi="Arial" w:cs="Arial"/>
        </w:rPr>
        <w:t xml:space="preserve">galité des genres à l'UNESCO </w:t>
      </w:r>
      <w:r w:rsidR="00D70425">
        <w:rPr>
          <w:rFonts w:ascii="Arial" w:hAnsi="Arial" w:cs="Arial"/>
        </w:rPr>
        <w:t>en lien avec</w:t>
      </w:r>
      <w:r w:rsidRPr="00C62DEF">
        <w:rPr>
          <w:rFonts w:ascii="Arial" w:hAnsi="Arial" w:cs="Arial"/>
        </w:rPr>
        <w:t xml:space="preserve"> les études supérieures </w:t>
      </w:r>
      <w:r w:rsidR="0083484B">
        <w:rPr>
          <w:rFonts w:ascii="Arial" w:hAnsi="Arial" w:cs="Arial"/>
        </w:rPr>
        <w:t>de la/</w:t>
      </w:r>
      <w:r w:rsidRPr="00C62DEF">
        <w:rPr>
          <w:rFonts w:ascii="Arial" w:hAnsi="Arial" w:cs="Arial"/>
        </w:rPr>
        <w:t xml:space="preserve">du stagiaire, et de développer </w:t>
      </w:r>
      <w:r w:rsidR="00D70425">
        <w:rPr>
          <w:rFonts w:ascii="Arial" w:hAnsi="Arial" w:cs="Arial"/>
        </w:rPr>
        <w:t>une</w:t>
      </w:r>
      <w:r w:rsidRPr="00C62DEF">
        <w:rPr>
          <w:rFonts w:ascii="Arial" w:hAnsi="Arial" w:cs="Arial"/>
        </w:rPr>
        <w:t xml:space="preserve"> connaissance et compréhension du fonctionnement et des méthodes de travail de l'UNESCO. Les objectifs </w:t>
      </w:r>
      <w:r w:rsidRPr="00C62DEF">
        <w:rPr>
          <w:rFonts w:ascii="Arial" w:hAnsi="Arial" w:cs="Arial"/>
        </w:rPr>
        <w:lastRenderedPageBreak/>
        <w:t>d'apprentissage spécifiques seront discutés avec l</w:t>
      </w:r>
      <w:r>
        <w:rPr>
          <w:rFonts w:ascii="Arial" w:hAnsi="Arial" w:cs="Arial"/>
        </w:rPr>
        <w:t>a/l</w:t>
      </w:r>
      <w:r w:rsidRPr="00C62DEF">
        <w:rPr>
          <w:rFonts w:ascii="Arial" w:hAnsi="Arial" w:cs="Arial"/>
        </w:rPr>
        <w:t>e stagiaire au début de la mission de stage.</w:t>
      </w:r>
    </w:p>
    <w:p w14:paraId="5039EF64" w14:textId="59A1B2E8" w:rsidR="00C678BE" w:rsidRDefault="00C678BE" w:rsidP="00C62DEF">
      <w:pPr>
        <w:spacing w:after="120"/>
        <w:jc w:val="both"/>
        <w:rPr>
          <w:rFonts w:ascii="Arial" w:hAnsi="Arial" w:cs="Arial"/>
        </w:rPr>
      </w:pPr>
    </w:p>
    <w:p w14:paraId="336AB020" w14:textId="77777777" w:rsidR="00C678BE" w:rsidRPr="00C678BE" w:rsidRDefault="00C678BE" w:rsidP="00C678BE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0075D1"/>
          <w:sz w:val="35"/>
          <w:szCs w:val="35"/>
          <w:lang w:eastAsia="zh-CN"/>
        </w:rPr>
      </w:pPr>
      <w:r w:rsidRPr="00C678BE">
        <w:rPr>
          <w:rFonts w:ascii="Helvetica" w:eastAsia="Times New Roman" w:hAnsi="Helvetica" w:cs="Helvetica"/>
          <w:color w:val="0075D1"/>
          <w:sz w:val="35"/>
          <w:szCs w:val="35"/>
          <w:lang w:eastAsia="zh-CN"/>
        </w:rPr>
        <w:t>Qui peut postuler ?</w:t>
      </w:r>
    </w:p>
    <w:p w14:paraId="1EF38668" w14:textId="77777777" w:rsidR="00C678BE" w:rsidRPr="00C678BE" w:rsidRDefault="00C678BE" w:rsidP="00C678BE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Vous pouvez </w:t>
      </w:r>
      <w:proofErr w:type="gramStart"/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postuler à</w:t>
      </w:r>
      <w:proofErr w:type="gramEnd"/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un stage, si :</w:t>
      </w:r>
    </w:p>
    <w:p w14:paraId="7F7801E5" w14:textId="0FADC584" w:rsidR="00C678BE" w:rsidRPr="00C678BE" w:rsidRDefault="00C678BE" w:rsidP="00C678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Vous avez terminé un diplôme universitaire ou d’une institution</w:t>
      </w:r>
      <w:r w:rsidR="00834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,</w:t>
      </w: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équivalent à plein temps (</w:t>
      </w:r>
      <w:r w:rsidR="00A33582" w:rsidRPr="00A33582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diplôme universitaire du niveau minimum de </w:t>
      </w:r>
      <w:proofErr w:type="spellStart"/>
      <w:r w:rsidR="00A33582" w:rsidRPr="00A33582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bachelor</w:t>
      </w:r>
      <w:proofErr w:type="spellEnd"/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), avant le début du stage ; </w:t>
      </w:r>
      <w:proofErr w:type="gramStart"/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ou</w:t>
      </w:r>
      <w:proofErr w:type="gramEnd"/>
    </w:p>
    <w:p w14:paraId="39ED9E49" w14:textId="77777777" w:rsidR="00C678BE" w:rsidRPr="00C678BE" w:rsidRDefault="00C678BE" w:rsidP="00C678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Vous poursuivez des études supérieures (diplôme universitaire de second cycle, master, ou équivalent) au moment du dépôt de votre candidature ; </w:t>
      </w:r>
      <w:proofErr w:type="gramStart"/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ou</w:t>
      </w:r>
      <w:proofErr w:type="gramEnd"/>
    </w:p>
    <w:p w14:paraId="6BDE262A" w14:textId="43D4BBDD" w:rsidR="00C678BE" w:rsidRDefault="00C678BE" w:rsidP="00C678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Vous avez obtenu un diplôme universitaire (tels que décrits ci-dessus) dans les 12 derniers mois.</w:t>
      </w:r>
    </w:p>
    <w:p w14:paraId="5337F8CE" w14:textId="352AB65B" w:rsidR="00070B0A" w:rsidRPr="00C678BE" w:rsidRDefault="00070B0A" w:rsidP="00C678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zh-CN"/>
        </w:rPr>
        <w:t>Des études en égalité des genres et/ou une expérience sur le sujet sont considérées comme un atout.</w:t>
      </w:r>
    </w:p>
    <w:p w14:paraId="5C383020" w14:textId="77777777" w:rsidR="00C678BE" w:rsidRPr="00C678BE" w:rsidRDefault="00C678BE" w:rsidP="00C678BE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0075D1"/>
          <w:sz w:val="35"/>
          <w:szCs w:val="35"/>
          <w:lang w:eastAsia="zh-CN"/>
        </w:rPr>
      </w:pPr>
      <w:r w:rsidRPr="00C678BE">
        <w:rPr>
          <w:rFonts w:ascii="Helvetica" w:eastAsia="Times New Roman" w:hAnsi="Helvetica" w:cs="Helvetica"/>
          <w:color w:val="0075D1"/>
          <w:sz w:val="35"/>
          <w:szCs w:val="35"/>
          <w:lang w:eastAsia="zh-CN"/>
        </w:rPr>
        <w:t xml:space="preserve">À quelles exigences devez-vous satisfaire pour </w:t>
      </w:r>
      <w:proofErr w:type="gramStart"/>
      <w:r w:rsidRPr="00C678BE">
        <w:rPr>
          <w:rFonts w:ascii="Helvetica" w:eastAsia="Times New Roman" w:hAnsi="Helvetica" w:cs="Helvetica"/>
          <w:color w:val="0075D1"/>
          <w:sz w:val="35"/>
          <w:szCs w:val="35"/>
          <w:lang w:eastAsia="zh-CN"/>
        </w:rPr>
        <w:t>postuler à</w:t>
      </w:r>
      <w:proofErr w:type="gramEnd"/>
      <w:r w:rsidRPr="00C678BE">
        <w:rPr>
          <w:rFonts w:ascii="Helvetica" w:eastAsia="Times New Roman" w:hAnsi="Helvetica" w:cs="Helvetica"/>
          <w:color w:val="0075D1"/>
          <w:sz w:val="35"/>
          <w:szCs w:val="35"/>
          <w:lang w:eastAsia="zh-CN"/>
        </w:rPr>
        <w:t xml:space="preserve"> un stage ?</w:t>
      </w:r>
    </w:p>
    <w:p w14:paraId="729B318F" w14:textId="77777777" w:rsidR="00C678BE" w:rsidRPr="00C678BE" w:rsidRDefault="00C678BE" w:rsidP="00C678BE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Âge : Vous devez avoir au moins 20 ans pour postuler.</w:t>
      </w:r>
    </w:p>
    <w:p w14:paraId="46C93768" w14:textId="2489769B" w:rsidR="00C678BE" w:rsidRPr="00C678BE" w:rsidRDefault="00C678BE" w:rsidP="00C678BE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Langues : Vous devez avoir une excellente maîtrise, écrite et parlée, d</w:t>
      </w:r>
      <w:r w:rsidR="00834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e l</w:t>
      </w: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’anglais ou </w:t>
      </w:r>
      <w:r w:rsidR="00834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du </w:t>
      </w: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français. Une connaissance pratique d</w:t>
      </w:r>
      <w:r w:rsidR="00834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e l</w:t>
      </w: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’autre langue (anglais ou français) est un atout, et pourrait être exigée pour des stages dans des missions de secrétariat</w:t>
      </w:r>
      <w:r w:rsidR="00834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, </w:t>
      </w: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au Siège.</w:t>
      </w:r>
    </w:p>
    <w:p w14:paraId="305F5F62" w14:textId="77777777" w:rsidR="00C678BE" w:rsidRPr="00C678BE" w:rsidRDefault="00C678BE" w:rsidP="00C678BE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Compétences informatiques : Vous devez avoir une excellente connaissance des systèmes informatiques et des logiciels utilisés en bureau.</w:t>
      </w:r>
    </w:p>
    <w:p w14:paraId="55DAFAD5" w14:textId="77777777" w:rsidR="00C678BE" w:rsidRPr="00C678BE" w:rsidRDefault="00C678BE" w:rsidP="00C678BE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Esprit d’équipe : Vous devez posséder un esprit d’équipe et être capable de vous adapter à un environnement de travail international.</w:t>
      </w:r>
    </w:p>
    <w:p w14:paraId="4CD59B1D" w14:textId="77777777" w:rsidR="00C678BE" w:rsidRPr="00C678BE" w:rsidRDefault="00C678BE" w:rsidP="00C678BE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C678BE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Capacité de communication : Vous devez posséder de solides compétences interpersonnelles et de communication.</w:t>
      </w:r>
    </w:p>
    <w:p w14:paraId="16C371D1" w14:textId="1B34E4A2" w:rsidR="002A3062" w:rsidRPr="00C62DEF" w:rsidRDefault="002A3062" w:rsidP="0098212A"/>
    <w:sectPr w:rsidR="002A3062" w:rsidRPr="00C6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8863" w14:textId="77777777" w:rsidR="00F96A3B" w:rsidRDefault="00F96A3B" w:rsidP="006C0E71">
      <w:r>
        <w:separator/>
      </w:r>
    </w:p>
  </w:endnote>
  <w:endnote w:type="continuationSeparator" w:id="0">
    <w:p w14:paraId="5DF788CF" w14:textId="77777777" w:rsidR="00F96A3B" w:rsidRDefault="00F96A3B" w:rsidP="006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CDE6" w14:textId="77777777" w:rsidR="00F96A3B" w:rsidRDefault="00F96A3B" w:rsidP="006C0E71">
      <w:r>
        <w:separator/>
      </w:r>
    </w:p>
  </w:footnote>
  <w:footnote w:type="continuationSeparator" w:id="0">
    <w:p w14:paraId="4CBA5E95" w14:textId="77777777" w:rsidR="00F96A3B" w:rsidRDefault="00F96A3B" w:rsidP="006C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DD"/>
    <w:multiLevelType w:val="multilevel"/>
    <w:tmpl w:val="9CDC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6A7E"/>
    <w:multiLevelType w:val="hybridMultilevel"/>
    <w:tmpl w:val="6CE89140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3E3B0A"/>
    <w:multiLevelType w:val="hybridMultilevel"/>
    <w:tmpl w:val="653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E2B"/>
    <w:multiLevelType w:val="hybridMultilevel"/>
    <w:tmpl w:val="6E9CDFE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7A27F0"/>
    <w:multiLevelType w:val="hybridMultilevel"/>
    <w:tmpl w:val="D29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5F05"/>
    <w:multiLevelType w:val="hybridMultilevel"/>
    <w:tmpl w:val="6CE89140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CE10E6"/>
    <w:multiLevelType w:val="hybridMultilevel"/>
    <w:tmpl w:val="F0D0E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66B4"/>
    <w:multiLevelType w:val="hybridMultilevel"/>
    <w:tmpl w:val="31B8DBA0"/>
    <w:lvl w:ilvl="0" w:tplc="16B45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A530B"/>
    <w:multiLevelType w:val="hybridMultilevel"/>
    <w:tmpl w:val="E90E801C"/>
    <w:lvl w:ilvl="0" w:tplc="20302E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EF3152"/>
    <w:multiLevelType w:val="multilevel"/>
    <w:tmpl w:val="889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022AF"/>
    <w:multiLevelType w:val="hybridMultilevel"/>
    <w:tmpl w:val="495E2736"/>
    <w:lvl w:ilvl="0" w:tplc="B674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7CC"/>
    <w:multiLevelType w:val="hybridMultilevel"/>
    <w:tmpl w:val="625CFE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1A"/>
    <w:rsid w:val="00070B0A"/>
    <w:rsid w:val="00081773"/>
    <w:rsid w:val="00121641"/>
    <w:rsid w:val="001A49C9"/>
    <w:rsid w:val="001B650D"/>
    <w:rsid w:val="00213CFF"/>
    <w:rsid w:val="0024262E"/>
    <w:rsid w:val="002A3062"/>
    <w:rsid w:val="002B76D9"/>
    <w:rsid w:val="002C7B40"/>
    <w:rsid w:val="0044383F"/>
    <w:rsid w:val="00466933"/>
    <w:rsid w:val="00473E1A"/>
    <w:rsid w:val="0053435F"/>
    <w:rsid w:val="005734C4"/>
    <w:rsid w:val="005A34D6"/>
    <w:rsid w:val="006668E5"/>
    <w:rsid w:val="006C0E71"/>
    <w:rsid w:val="007626C5"/>
    <w:rsid w:val="00793896"/>
    <w:rsid w:val="0083484B"/>
    <w:rsid w:val="00852343"/>
    <w:rsid w:val="008C2893"/>
    <w:rsid w:val="008F3C9F"/>
    <w:rsid w:val="0093657A"/>
    <w:rsid w:val="00945C02"/>
    <w:rsid w:val="0098212A"/>
    <w:rsid w:val="00A17FE4"/>
    <w:rsid w:val="00A33582"/>
    <w:rsid w:val="00A842D4"/>
    <w:rsid w:val="00A94DA0"/>
    <w:rsid w:val="00AF4375"/>
    <w:rsid w:val="00B10509"/>
    <w:rsid w:val="00B81E17"/>
    <w:rsid w:val="00B93CB8"/>
    <w:rsid w:val="00BA22BF"/>
    <w:rsid w:val="00BF52A8"/>
    <w:rsid w:val="00C044DF"/>
    <w:rsid w:val="00C62DEF"/>
    <w:rsid w:val="00C678BE"/>
    <w:rsid w:val="00C75C5F"/>
    <w:rsid w:val="00CF3B1D"/>
    <w:rsid w:val="00D579D7"/>
    <w:rsid w:val="00D70425"/>
    <w:rsid w:val="00DA631C"/>
    <w:rsid w:val="00DC6A00"/>
    <w:rsid w:val="00E05241"/>
    <w:rsid w:val="00E440E6"/>
    <w:rsid w:val="00ED19FB"/>
    <w:rsid w:val="00EF13C0"/>
    <w:rsid w:val="00F05F90"/>
    <w:rsid w:val="00F96A3B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7F33ED"/>
  <w15:docId w15:val="{B856651E-3BE9-491C-9DF7-1F5E556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678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D19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5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5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16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6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16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64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C0E7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C0E71"/>
  </w:style>
  <w:style w:type="paragraph" w:styleId="Pieddepage">
    <w:name w:val="footer"/>
    <w:basedOn w:val="Normal"/>
    <w:link w:val="PieddepageCar"/>
    <w:uiPriority w:val="99"/>
    <w:unhideWhenUsed/>
    <w:rsid w:val="006C0E7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E71"/>
  </w:style>
  <w:style w:type="character" w:styleId="Accentuation">
    <w:name w:val="Emphasis"/>
    <w:basedOn w:val="Policepardfaut"/>
    <w:uiPriority w:val="20"/>
    <w:qFormat/>
    <w:rsid w:val="00C62DE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678B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7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C678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78BE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3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101B4D8205A439119B224A2B59AC5" ma:contentTypeVersion="4" ma:contentTypeDescription="Create a new document." ma:contentTypeScope="" ma:versionID="2e55b3f44dbeda0da808bdbca59afcca">
  <xsd:schema xmlns:xsd="http://www.w3.org/2001/XMLSchema" xmlns:xs="http://www.w3.org/2001/XMLSchema" xmlns:p="http://schemas.microsoft.com/office/2006/metadata/properties" xmlns:ns3="293b4441-ca0d-4fa4-b39d-5962479c5a81" targetNamespace="http://schemas.microsoft.com/office/2006/metadata/properties" ma:root="true" ma:fieldsID="87ea0a62a23a91c438754adab46af8bd" ns3:_="">
    <xsd:import namespace="293b4441-ca0d-4fa4-b39d-5962479c5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b4441-ca0d-4fa4-b39d-5962479c5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4F3B-765A-4744-AFDC-64F9A2CE621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293b4441-ca0d-4fa4-b39d-5962479c5a8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1C7A4D-515D-4F92-B23D-66D10E2B3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6F1CF-CD1E-4F85-8FF7-65E22FF7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b4441-ca0d-4fa4-b39d-5962479c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ODG/GE - C. Cvetkovski</dc:creator>
  <cp:lastModifiedBy>Maxime</cp:lastModifiedBy>
  <cp:revision>4</cp:revision>
  <cp:lastPrinted>2012-04-10T09:55:00Z</cp:lastPrinted>
  <dcterms:created xsi:type="dcterms:W3CDTF">2021-11-30T09:26:00Z</dcterms:created>
  <dcterms:modified xsi:type="dcterms:W3CDTF">2021-11-30T22:16:00Z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0x010100301101B4D8205A439119B224A2B59AC5</vt:lpwstr>
  </property>
</Properties>
</file>