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Narrow" w:hAnsi="Arial Narrow"/>
          <w:color w:val="5F5F5F"/>
        </w:rPr>
      </w:pPr>
      <w:r>
        <w:rPr>
          <w:rFonts w:ascii="Arial Narrow" w:hAnsi="Arial Narrow"/>
          <w:noProof/>
          <w:color w:val="5F5F5F"/>
          <w:lang w:eastAsia="fr-BE"/>
        </w:rPr>
        <w:drawing>
          <wp:inline distT="0" distB="0" distL="0" distR="0">
            <wp:extent cx="1954530" cy="1109980"/>
            <wp:effectExtent l="0" t="0" r="0" b="0"/>
            <wp:docPr id="2" name="Image 1" descr="WBI_LOGO_BLACK_officiel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I_LOGO_BLACK_officiel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4530" cy="1109980"/>
                    </a:xfrm>
                    <a:prstGeom prst="rect">
                      <a:avLst/>
                    </a:prstGeom>
                    <a:noFill/>
                    <a:ln>
                      <a:noFill/>
                    </a:ln>
                  </pic:spPr>
                </pic:pic>
              </a:graphicData>
            </a:graphic>
          </wp:inline>
        </w:drawing>
      </w:r>
    </w:p>
    <w:p>
      <w:pPr>
        <w:pStyle w:val="Titre01"/>
      </w:pPr>
      <w:r>
        <w:t>Programme Québec BIJ: rencontres et partenariats</w:t>
      </w:r>
    </w:p>
    <w:p>
      <w:pPr>
        <w:pStyle w:val="Titre02"/>
      </w:pPr>
      <w:r>
        <w:t>Objectif de l'aide:</w:t>
      </w:r>
    </w:p>
    <w:p>
      <w:pPr>
        <w:numPr>
          <w:ilvl w:val="0"/>
          <w:numId w:val="15"/>
        </w:numPr>
        <w:shd w:val="clear" w:color="auto" w:fill="FFFFFF"/>
        <w:spacing w:after="0" w:line="240" w:lineRule="auto"/>
        <w:rPr>
          <w:rFonts w:eastAsia="Times New Roman" w:cs="Tahoma"/>
          <w:lang w:eastAsia="fr-BE"/>
        </w:rPr>
      </w:pPr>
      <w:r>
        <w:rPr>
          <w:rFonts w:eastAsia="Times New Roman" w:cs="Tahoma"/>
          <w:bCs/>
          <w:lang w:eastAsia="fr-BE"/>
        </w:rPr>
        <w:t>Rechercher des informations, rencontrer des personnes ressources </w:t>
      </w:r>
      <w:r>
        <w:rPr>
          <w:rFonts w:eastAsia="Times New Roman" w:cs="Tahoma"/>
          <w:lang w:eastAsia="fr-BE"/>
        </w:rPr>
        <w:t>dans un domaine précis</w:t>
      </w:r>
    </w:p>
    <w:p>
      <w:pPr>
        <w:numPr>
          <w:ilvl w:val="0"/>
          <w:numId w:val="15"/>
        </w:numPr>
        <w:shd w:val="clear" w:color="auto" w:fill="FFFFFF"/>
        <w:spacing w:after="0" w:line="240" w:lineRule="auto"/>
        <w:rPr>
          <w:rFonts w:eastAsia="Times New Roman" w:cs="Tahoma"/>
          <w:lang w:eastAsia="fr-BE"/>
        </w:rPr>
      </w:pPr>
      <w:r>
        <w:rPr>
          <w:rFonts w:eastAsia="Times New Roman" w:cs="Tahoma"/>
          <w:lang w:eastAsia="fr-BE"/>
        </w:rPr>
        <w:t>Développer un </w:t>
      </w:r>
      <w:r>
        <w:rPr>
          <w:rFonts w:eastAsia="Times New Roman" w:cs="Tahoma"/>
          <w:bCs/>
          <w:lang w:eastAsia="fr-BE"/>
        </w:rPr>
        <w:t>partenariat </w:t>
      </w:r>
      <w:r>
        <w:rPr>
          <w:rFonts w:eastAsia="Times New Roman" w:cs="Tahoma"/>
          <w:lang w:eastAsia="fr-BE"/>
        </w:rPr>
        <w:t>ou une </w:t>
      </w:r>
      <w:r>
        <w:rPr>
          <w:rFonts w:eastAsia="Times New Roman" w:cs="Tahoma"/>
          <w:bCs/>
          <w:lang w:eastAsia="fr-BE"/>
        </w:rPr>
        <w:t>réalisation en commun</w:t>
      </w:r>
    </w:p>
    <w:p>
      <w:pPr>
        <w:numPr>
          <w:ilvl w:val="0"/>
          <w:numId w:val="15"/>
        </w:numPr>
        <w:shd w:val="clear" w:color="auto" w:fill="FFFFFF"/>
        <w:spacing w:after="0" w:line="240" w:lineRule="auto"/>
        <w:rPr>
          <w:rFonts w:eastAsia="Times New Roman" w:cs="Tahoma"/>
          <w:lang w:eastAsia="fr-BE"/>
        </w:rPr>
      </w:pPr>
      <w:r>
        <w:rPr>
          <w:rFonts w:eastAsia="Times New Roman" w:cs="Tahoma"/>
          <w:bCs/>
          <w:lang w:eastAsia="fr-BE"/>
        </w:rPr>
        <w:t>Rencontrer des Québécois pour échanger </w:t>
      </w:r>
      <w:r>
        <w:rPr>
          <w:rFonts w:eastAsia="Times New Roman" w:cs="Tahoma"/>
          <w:lang w:eastAsia="fr-BE"/>
        </w:rPr>
        <w:t>sur un thème identifié ou qui mènent une action similaire à la vôtre</w:t>
      </w:r>
    </w:p>
    <w:p>
      <w:pPr>
        <w:shd w:val="clear" w:color="auto" w:fill="FFFFFF"/>
        <w:spacing w:after="0" w:line="240" w:lineRule="auto"/>
        <w:rPr>
          <w:rFonts w:eastAsia="Times New Roman" w:cs="Tahoma"/>
          <w:lang w:eastAsia="fr-BE"/>
        </w:rPr>
      </w:pPr>
    </w:p>
    <w:p>
      <w:pPr>
        <w:shd w:val="clear" w:color="auto" w:fill="FFFFFF"/>
        <w:spacing w:after="0" w:line="240" w:lineRule="auto"/>
        <w:rPr>
          <w:rFonts w:eastAsia="Times New Roman" w:cs="Tahoma"/>
          <w:color w:val="C00000"/>
          <w:sz w:val="32"/>
          <w:szCs w:val="32"/>
          <w:lang w:eastAsia="fr-BE"/>
        </w:rPr>
      </w:pPr>
      <w:r>
        <w:rPr>
          <w:rFonts w:eastAsia="Times New Roman" w:cs="Tahoma"/>
          <w:color w:val="C00000"/>
          <w:sz w:val="32"/>
          <w:szCs w:val="32"/>
          <w:lang w:eastAsia="fr-BE"/>
        </w:rPr>
        <w:t>Type de projets</w:t>
      </w:r>
    </w:p>
    <w:p>
      <w:pPr>
        <w:numPr>
          <w:ilvl w:val="0"/>
          <w:numId w:val="19"/>
        </w:numPr>
        <w:shd w:val="clear" w:color="auto" w:fill="FFFFFF"/>
        <w:spacing w:after="0" w:line="240" w:lineRule="auto"/>
        <w:ind w:left="284"/>
        <w:rPr>
          <w:rFonts w:eastAsia="Times New Roman" w:cs="Tahoma"/>
          <w:lang w:eastAsia="fr-BE"/>
        </w:rPr>
      </w:pPr>
      <w:r>
        <w:rPr>
          <w:rFonts w:eastAsia="Times New Roman" w:cs="Tahoma"/>
          <w:bCs/>
          <w:lang w:eastAsia="fr-BE"/>
        </w:rPr>
        <w:t>Une visite d’étude</w:t>
      </w:r>
      <w:r>
        <w:rPr>
          <w:rFonts w:eastAsia="Times New Roman" w:cs="Tahoma"/>
          <w:lang w:eastAsia="fr-BE"/>
        </w:rPr>
        <w:t> : sur un sujet spécifique avec la rencontre de divers intervenants et partenaires</w:t>
      </w:r>
    </w:p>
    <w:p>
      <w:pPr>
        <w:numPr>
          <w:ilvl w:val="0"/>
          <w:numId w:val="19"/>
        </w:numPr>
        <w:shd w:val="clear" w:color="auto" w:fill="FFFFFF"/>
        <w:spacing w:after="0" w:line="240" w:lineRule="auto"/>
        <w:ind w:left="284"/>
        <w:rPr>
          <w:rFonts w:eastAsia="Times New Roman" w:cs="Tahoma"/>
          <w:lang w:eastAsia="fr-BE"/>
        </w:rPr>
      </w:pPr>
      <w:r>
        <w:rPr>
          <w:rFonts w:eastAsia="Times New Roman" w:cs="Tahoma"/>
          <w:bCs/>
          <w:lang w:eastAsia="fr-BE"/>
        </w:rPr>
        <w:t>Un projet de partenariat: </w:t>
      </w:r>
      <w:r>
        <w:rPr>
          <w:rFonts w:eastAsia="Times New Roman" w:cs="Tahoma"/>
          <w:lang w:eastAsia="fr-BE"/>
        </w:rPr>
        <w:t>avec un ou deux partenaires privilégiés sur une thématique ou une réalisation précise</w:t>
      </w:r>
    </w:p>
    <w:p>
      <w:pPr>
        <w:numPr>
          <w:ilvl w:val="0"/>
          <w:numId w:val="19"/>
        </w:numPr>
        <w:shd w:val="clear" w:color="auto" w:fill="FFFFFF"/>
        <w:spacing w:after="0" w:line="240" w:lineRule="auto"/>
        <w:ind w:left="284"/>
        <w:rPr>
          <w:rFonts w:eastAsia="Times New Roman" w:cs="Tahoma"/>
          <w:lang w:eastAsia="fr-BE"/>
        </w:rPr>
      </w:pPr>
      <w:r>
        <w:rPr>
          <w:rFonts w:eastAsia="Times New Roman" w:cs="Tahoma"/>
          <w:bCs/>
          <w:lang w:eastAsia="fr-BE"/>
        </w:rPr>
        <w:t>Un projet d’échange : </w:t>
      </w:r>
      <w:r>
        <w:rPr>
          <w:rFonts w:eastAsia="Times New Roman" w:cs="Tahoma"/>
          <w:lang w:eastAsia="fr-BE"/>
        </w:rPr>
        <w:t>les jeunes apprennent à se connaître, à découvrir leurs similarités et leurs différences et à échanger sur des questions qui les intéressent. Le projet est construit autour d’un thème commun et peut déboucher sur une réalisation concrète: théâtre, vidéo, exposition, création collective… Les participants s’impliquent activement dans les différentes étapes du projet: préparation, réalisation et évaluation.</w:t>
      </w:r>
    </w:p>
    <w:p>
      <w:pPr>
        <w:numPr>
          <w:ilvl w:val="0"/>
          <w:numId w:val="19"/>
        </w:numPr>
        <w:shd w:val="clear" w:color="auto" w:fill="FFFFFF"/>
        <w:spacing w:after="0" w:line="240" w:lineRule="auto"/>
        <w:ind w:left="284"/>
        <w:rPr>
          <w:rFonts w:eastAsia="Times New Roman" w:cs="Tahoma"/>
          <w:lang w:eastAsia="fr-BE"/>
        </w:rPr>
      </w:pPr>
      <w:r>
        <w:rPr>
          <w:rFonts w:cs="Tahoma"/>
          <w:bCs/>
          <w:shd w:val="clear" w:color="auto" w:fill="FFFFFF"/>
        </w:rPr>
        <w:t>7 jours minimum</w:t>
      </w:r>
      <w:r>
        <w:rPr>
          <w:rFonts w:cs="Tahoma"/>
          <w:shd w:val="clear" w:color="auto" w:fill="FFFFFF"/>
        </w:rPr>
        <w:t> d’activités sur place (programme de séjour à l’appui)</w:t>
      </w:r>
    </w:p>
    <w:p>
      <w:pPr>
        <w:pStyle w:val="Titre02"/>
      </w:pPr>
      <w:r>
        <w:br/>
        <w:t>Critères de recevabilité:</w:t>
      </w:r>
    </w:p>
    <w:p>
      <w:pPr>
        <w:numPr>
          <w:ilvl w:val="0"/>
          <w:numId w:val="20"/>
        </w:numPr>
        <w:shd w:val="clear" w:color="auto" w:fill="FFFFFF"/>
        <w:spacing w:after="0" w:line="240" w:lineRule="auto"/>
        <w:rPr>
          <w:rFonts w:eastAsia="Times New Roman" w:cs="Tahoma"/>
          <w:lang w:eastAsia="fr-BE"/>
        </w:rPr>
      </w:pPr>
      <w:r>
        <w:rPr>
          <w:rFonts w:eastAsia="Times New Roman" w:cs="Tahoma"/>
          <w:lang w:eastAsia="fr-BE"/>
        </w:rPr>
        <w:t>Vous êtes</w:t>
      </w:r>
      <w:r>
        <w:rPr>
          <w:rFonts w:eastAsia="Times New Roman" w:cs="Tahoma"/>
          <w:bCs/>
          <w:lang w:eastAsia="fr-BE"/>
        </w:rPr>
        <w:t> seul ou à plusieurs</w:t>
      </w:r>
      <w:r>
        <w:rPr>
          <w:rFonts w:eastAsia="Times New Roman" w:cs="Tahoma"/>
          <w:lang w:eastAsia="fr-BE"/>
        </w:rPr>
        <w:t> (maximum 10 jeunes finançables)</w:t>
      </w:r>
    </w:p>
    <w:p>
      <w:pPr>
        <w:numPr>
          <w:ilvl w:val="0"/>
          <w:numId w:val="20"/>
        </w:numPr>
        <w:shd w:val="clear" w:color="auto" w:fill="FFFFFF"/>
        <w:spacing w:after="0" w:line="240" w:lineRule="auto"/>
        <w:rPr>
          <w:rFonts w:eastAsia="Times New Roman" w:cs="Tahoma"/>
          <w:bCs/>
          <w:lang w:eastAsia="fr-BE"/>
        </w:rPr>
      </w:pPr>
      <w:r>
        <w:rPr>
          <w:rFonts w:eastAsia="Times New Roman" w:cs="Tahoma"/>
          <w:lang w:eastAsia="fr-BE"/>
        </w:rPr>
        <w:t>Vous avez entre</w:t>
      </w:r>
      <w:r>
        <w:rPr>
          <w:rFonts w:eastAsia="Times New Roman" w:cs="Tahoma"/>
          <w:bCs/>
          <w:lang w:eastAsia="fr-BE"/>
        </w:rPr>
        <w:t> 18 et 35 ans</w:t>
      </w:r>
      <w:r>
        <w:rPr>
          <w:rFonts w:eastAsia="Times New Roman" w:cs="Tahoma"/>
          <w:lang w:eastAsia="fr-BE"/>
        </w:rPr>
        <w:t> (possibilité pour les 16-17 ans s’ils sont encadrés par un animateur qui recevra la bourse s’il entre dans les critères du programme).</w:t>
      </w:r>
      <w:r>
        <w:rPr>
          <w:rFonts w:eastAsia="Times New Roman" w:cs="Tahoma"/>
          <w:lang w:eastAsia="fr-BE"/>
        </w:rPr>
        <w:br/>
        <w:t>Vous êtes un </w:t>
      </w:r>
      <w:r>
        <w:rPr>
          <w:rFonts w:eastAsia="Times New Roman" w:cs="Tahoma"/>
          <w:bCs/>
          <w:lang w:eastAsia="fr-BE"/>
        </w:rPr>
        <w:t>francophone</w:t>
      </w:r>
      <w:r>
        <w:rPr>
          <w:rFonts w:eastAsia="Times New Roman" w:cs="Tahoma"/>
          <w:lang w:eastAsia="fr-BE"/>
        </w:rPr>
        <w:t> résidant, depuis minimum 2 ans, en</w:t>
      </w:r>
      <w:r>
        <w:rPr>
          <w:rFonts w:eastAsia="Times New Roman" w:cs="Tahoma"/>
          <w:bCs/>
          <w:lang w:eastAsia="fr-BE"/>
        </w:rPr>
        <w:t> Wallonie ou à Bruxelles</w:t>
      </w:r>
    </w:p>
    <w:p>
      <w:pPr>
        <w:numPr>
          <w:ilvl w:val="0"/>
          <w:numId w:val="20"/>
        </w:numPr>
        <w:shd w:val="clear" w:color="auto" w:fill="FFFFFF"/>
        <w:spacing w:after="0" w:line="240" w:lineRule="auto"/>
        <w:rPr>
          <w:rFonts w:eastAsia="Times New Roman" w:cs="Tahoma"/>
          <w:lang w:eastAsia="fr-BE"/>
        </w:rPr>
      </w:pPr>
      <w:r>
        <w:rPr>
          <w:rFonts w:eastAsia="Times New Roman" w:cs="Tahoma"/>
          <w:lang w:eastAsia="fr-BE"/>
        </w:rPr>
        <w:t>Les partenaires au Québec peuvent donc être des personnes ressources (de tout âge), un groupe de jeune équivalent au vôtre (groupe informel, MJ…), des intervenants associatifs ou culturels, des professionnels, des représentants d’entreprises ou d’institutions…</w:t>
      </w:r>
    </w:p>
    <w:p>
      <w:pPr>
        <w:pStyle w:val="Titre02"/>
        <w:rPr>
          <w:color w:val="auto"/>
          <w:sz w:val="22"/>
          <w:szCs w:val="22"/>
        </w:rPr>
      </w:pPr>
    </w:p>
    <w:p>
      <w:pPr>
        <w:pStyle w:val="Titre02"/>
        <w:rPr>
          <w:color w:val="auto"/>
          <w:sz w:val="22"/>
          <w:szCs w:val="22"/>
        </w:rPr>
      </w:pPr>
    </w:p>
    <w:p>
      <w:pPr>
        <w:pStyle w:val="Titre02"/>
      </w:pPr>
      <w:r>
        <w:lastRenderedPageBreak/>
        <w:t>Lieu:</w:t>
      </w:r>
    </w:p>
    <w:p>
      <w:r>
        <w:t>Québec</w:t>
      </w:r>
    </w:p>
    <w:p>
      <w:pPr>
        <w:pStyle w:val="Titre02"/>
      </w:pPr>
      <w:r>
        <w:t>Soutien du BIJ :</w:t>
      </w:r>
    </w:p>
    <w:p>
      <w:pPr>
        <w:numPr>
          <w:ilvl w:val="0"/>
          <w:numId w:val="22"/>
        </w:numPr>
        <w:shd w:val="clear" w:color="auto" w:fill="FFFFFF"/>
        <w:spacing w:after="0" w:line="240" w:lineRule="auto"/>
        <w:rPr>
          <w:rFonts w:eastAsia="Times New Roman" w:cs="Tahoma"/>
          <w:lang w:eastAsia="fr-BE"/>
        </w:rPr>
      </w:pPr>
      <w:r>
        <w:rPr>
          <w:rFonts w:eastAsia="Times New Roman" w:cs="Tahoma"/>
          <w:lang w:eastAsia="fr-BE"/>
        </w:rPr>
        <w:t>Une aide financière de : </w:t>
      </w:r>
      <w:r>
        <w:rPr>
          <w:rFonts w:eastAsia="Times New Roman" w:cs="Tahoma"/>
          <w:bCs/>
          <w:lang w:eastAsia="fr-BE"/>
        </w:rPr>
        <w:t>800 € par participant</w:t>
      </w:r>
      <w:r>
        <w:rPr>
          <w:rFonts w:eastAsia="Times New Roman" w:cs="Tahoma"/>
          <w:lang w:eastAsia="fr-BE"/>
        </w:rPr>
        <w:t> (de FWB) avec un maximum de 8000€ par projet</w:t>
      </w:r>
    </w:p>
    <w:p>
      <w:pPr>
        <w:numPr>
          <w:ilvl w:val="0"/>
          <w:numId w:val="22"/>
        </w:numPr>
        <w:shd w:val="clear" w:color="auto" w:fill="FFFFFF"/>
        <w:spacing w:after="0" w:line="240" w:lineRule="auto"/>
        <w:rPr>
          <w:rFonts w:eastAsia="Times New Roman" w:cs="Tahoma"/>
          <w:lang w:eastAsia="fr-BE"/>
        </w:rPr>
      </w:pPr>
      <w:r>
        <w:rPr>
          <w:rFonts w:eastAsia="Times New Roman" w:cs="Tahoma"/>
          <w:lang w:eastAsia="fr-BE"/>
        </w:rPr>
        <w:t>Un </w:t>
      </w:r>
      <w:r>
        <w:rPr>
          <w:rFonts w:eastAsia="Times New Roman" w:cs="Tahoma"/>
          <w:bCs/>
          <w:lang w:eastAsia="fr-BE"/>
        </w:rPr>
        <w:t>accompagnement du BIJ </w:t>
      </w:r>
      <w:r>
        <w:rPr>
          <w:rFonts w:eastAsia="Times New Roman" w:cs="Tahoma"/>
          <w:lang w:eastAsia="fr-BE"/>
        </w:rPr>
        <w:t>peut vous être apporté pour vous expliquer les critères et conditions du programme et pour relire avec vous votre projet écrit (attention aux délais et aux dates de dépôt des dossiers). Des séances d’information sont aussi organisées régulièrement (renseignez-vous sur les actualités du BIJ)</w:t>
      </w:r>
    </w:p>
    <w:p>
      <w:pPr>
        <w:numPr>
          <w:ilvl w:val="0"/>
          <w:numId w:val="22"/>
        </w:numPr>
        <w:shd w:val="clear" w:color="auto" w:fill="FFFFFF"/>
        <w:spacing w:after="0" w:line="240" w:lineRule="auto"/>
        <w:rPr>
          <w:rFonts w:eastAsia="Times New Roman" w:cs="Tahoma"/>
          <w:lang w:eastAsia="fr-BE"/>
        </w:rPr>
      </w:pPr>
      <w:r>
        <w:rPr>
          <w:rFonts w:eastAsia="Times New Roman" w:cs="Tahoma"/>
          <w:lang w:eastAsia="fr-BE"/>
        </w:rPr>
        <w:t>Une </w:t>
      </w:r>
      <w:r>
        <w:rPr>
          <w:rFonts w:eastAsia="Times New Roman" w:cs="Tahoma"/>
          <w:bCs/>
          <w:lang w:eastAsia="fr-BE"/>
        </w:rPr>
        <w:t>assurance</w:t>
      </w:r>
      <w:r>
        <w:rPr>
          <w:rFonts w:eastAsia="Times New Roman" w:cs="Tahoma"/>
          <w:lang w:eastAsia="fr-BE"/>
        </w:rPr>
        <w:t> de type assistance pour la durée de votre projet</w:t>
      </w:r>
    </w:p>
    <w:p>
      <w:pPr>
        <w:pStyle w:val="Titre02"/>
      </w:pPr>
    </w:p>
    <w:p>
      <w:pPr>
        <w:pStyle w:val="Titre02"/>
      </w:pPr>
      <w:r>
        <w:t>Infos et introduction du projet :</w:t>
      </w:r>
    </w:p>
    <w:p>
      <w:hyperlink r:id="rId8" w:history="1">
        <w:r>
          <w:rPr>
            <w:rStyle w:val="Lienhypertexte"/>
          </w:rPr>
          <w:t>http://www.lebij.be/quebec-rencontres-et-partenariats/</w:t>
        </w:r>
      </w:hyperlink>
      <w:r>
        <w:t xml:space="preserve"> - </w:t>
      </w:r>
      <w:hyperlink r:id="rId9" w:history="1">
        <w:r>
          <w:rPr>
            <w:rStyle w:val="Lienhypertexte"/>
          </w:rPr>
          <w:t>quebec@cfwb.be</w:t>
        </w:r>
      </w:hyperlink>
      <w:r>
        <w:t xml:space="preserve"> </w:t>
      </w:r>
      <w:bookmarkStart w:id="0" w:name="_GoBack"/>
      <w:bookmarkEnd w:id="0"/>
      <w:r>
        <w:rPr>
          <w:lang w:val="fr-FR"/>
        </w:rPr>
        <w:t>– 02/219 09 06.</w:t>
      </w:r>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Bdr>
        <w:top w:val="single" w:sz="4" w:space="1" w:color="A5A5A5"/>
      </w:pBdr>
      <w:jc w:val="center"/>
      <w:rPr>
        <w:color w:val="808080"/>
        <w:sz w:val="20"/>
        <w:szCs w:val="20"/>
      </w:rPr>
    </w:pPr>
    <w:r>
      <w:rPr>
        <w:sz w:val="20"/>
        <w:szCs w:val="20"/>
      </w:rPr>
      <w:t xml:space="preserve">                                                                                                                                        Wallonie-Bruxelles international  -  2, Place </w:t>
    </w:r>
    <w:proofErr w:type="spellStart"/>
    <w:r>
      <w:rPr>
        <w:sz w:val="20"/>
        <w:szCs w:val="20"/>
      </w:rPr>
      <w:t>Sainctelette</w:t>
    </w:r>
    <w:proofErr w:type="spellEnd"/>
    <w:r>
      <w:rPr>
        <w:sz w:val="20"/>
        <w:szCs w:val="20"/>
      </w:rPr>
      <w:t xml:space="preserve">  -  1080 Bruxelles                           Téléphone: +32 2 421.82.11 - Télécopie: +32 2 421.87.87 - Internet: www.wbi.be</w:t>
    </w:r>
  </w:p>
  <w:p>
    <w:pPr>
      <w:pStyle w:val="Pieddepage"/>
    </w:pPr>
    <w:r>
      <w:rPr>
        <w:noProof/>
        <w:lang w:eastAsia="fr-BE"/>
      </w:rPr>
      <mc:AlternateContent>
        <mc:Choice Requires="wps">
          <w:drawing>
            <wp:anchor distT="0" distB="0" distL="114300" distR="114300" simplePos="0" relativeHeight="251657728" behindDoc="0" locked="0" layoutInCell="1" allowOverlap="1">
              <wp:simplePos x="0" y="0"/>
              <wp:positionH relativeFrom="column">
                <wp:posOffset>5476240</wp:posOffset>
              </wp:positionH>
              <wp:positionV relativeFrom="paragraph">
                <wp:posOffset>12700</wp:posOffset>
              </wp:positionV>
              <wp:extent cx="921385" cy="165735"/>
              <wp:effectExtent l="0" t="3175" r="3175" b="2540"/>
              <wp:wrapNone/>
              <wp:docPr id="1"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color w:val="000000"/>
                            </w:rPr>
                          </w:pPr>
                          <w:r>
                            <w:rPr>
                              <w:color w:val="000000"/>
                            </w:rPr>
                            <w:fldChar w:fldCharType="begin"/>
                          </w:r>
                          <w:r>
                            <w:rPr>
                              <w:color w:val="000000"/>
                            </w:rPr>
                            <w:instrText>PAGE   \* MERGEFORMAT</w:instrText>
                          </w:r>
                          <w:r>
                            <w:rPr>
                              <w:color w:val="000000"/>
                            </w:rPr>
                            <w:fldChar w:fldCharType="separate"/>
                          </w:r>
                          <w:r>
                            <w:rPr>
                              <w:noProof/>
                              <w:color w:val="000000"/>
                              <w:lang w:val="fr-FR"/>
                            </w:rPr>
                            <w:t>1</w:t>
                          </w:r>
                          <w:r>
                            <w:rPr>
                              <w:color w:val="000000"/>
                            </w:rPr>
                            <w:fldChar w:fldCharType="end"/>
                          </w:r>
                        </w:p>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5" o:spid="_x0000_s1026" type="#_x0000_t202" style="position:absolute;margin-left:431.2pt;margin-top:1pt;width:72.55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" filled="f" stroked="f">
              <v:textbox inset=",0,,0">
                <w:txbxContent>
                  <w:p>
                    <w:pPr>
                      <w:jc w:val="center"/>
                      <w:rPr>
                        <w:color w:val="000000"/>
                      </w:rPr>
                    </w:pPr>
                    <w:r>
                      <w:rPr>
                        <w:color w:val="000000"/>
                      </w:rPr>
                      <w:fldChar w:fldCharType="begin"/>
                    </w:r>
                    <w:r>
                      <w:rPr>
                        <w:color w:val="000000"/>
                      </w:rPr>
                      <w:instrText>PAGE   \* MERGEFORMAT</w:instrText>
                    </w:r>
                    <w:r>
                      <w:rPr>
                        <w:color w:val="000000"/>
                      </w:rPr>
                      <w:fldChar w:fldCharType="separate"/>
                    </w:r>
                    <w:r>
                      <w:rPr>
                        <w:noProof/>
                        <w:color w:val="000000"/>
                        <w:lang w:val="fr-FR"/>
                      </w:rPr>
                      <w:t>1</w:t>
                    </w:r>
                    <w:r>
                      <w:rPr>
                        <w:color w:val="000000"/>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6C42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743C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E21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B04F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44C4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A35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437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38E0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D8B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E6EF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74DC3"/>
    <w:multiLevelType w:val="multilevel"/>
    <w:tmpl w:val="10B6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967C9"/>
    <w:multiLevelType w:val="multilevel"/>
    <w:tmpl w:val="ADB0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372C80"/>
    <w:multiLevelType w:val="hybridMultilevel"/>
    <w:tmpl w:val="D90A01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E99599C"/>
    <w:multiLevelType w:val="hybridMultilevel"/>
    <w:tmpl w:val="138AE3F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A7564B9"/>
    <w:multiLevelType w:val="hybridMultilevel"/>
    <w:tmpl w:val="B32068B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1035DA"/>
    <w:multiLevelType w:val="multilevel"/>
    <w:tmpl w:val="5B96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D3089"/>
    <w:multiLevelType w:val="multilevel"/>
    <w:tmpl w:val="5688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60E99"/>
    <w:multiLevelType w:val="hybridMultilevel"/>
    <w:tmpl w:val="7B944ED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63E13BB"/>
    <w:multiLevelType w:val="hybridMultilevel"/>
    <w:tmpl w:val="2B8E4AA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69EF3942"/>
    <w:multiLevelType w:val="multilevel"/>
    <w:tmpl w:val="AF32A1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BC24197"/>
    <w:multiLevelType w:val="hybridMultilevel"/>
    <w:tmpl w:val="18BE841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4D610B8"/>
    <w:multiLevelType w:val="hybridMultilevel"/>
    <w:tmpl w:val="3638560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1"/>
  </w:num>
  <w:num w:numId="3">
    <w:abstractNumId w:val="19"/>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8"/>
  </w:num>
  <w:num w:numId="16">
    <w:abstractNumId w:val="11"/>
  </w:num>
  <w:num w:numId="17">
    <w:abstractNumId w:val="13"/>
  </w:num>
  <w:num w:numId="18">
    <w:abstractNumId w:val="16"/>
  </w:num>
  <w:num w:numId="19">
    <w:abstractNumId w:val="12"/>
  </w:num>
  <w:num w:numId="20">
    <w:abstractNumId w:val="17"/>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B8A3A8-A8E3-4F3D-878A-25DF51AA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ahoma" w:hAnsi="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01">
    <w:name w:val="Titre 01"/>
    <w:basedOn w:val="Normal"/>
    <w:link w:val="Titre01Car"/>
    <w:autoRedefine/>
    <w:qFormat/>
    <w:pPr>
      <w:jc w:val="center"/>
    </w:pPr>
    <w:rPr>
      <w:rFonts w:cs="Tahoma"/>
      <w:color w:val="000000"/>
      <w:sz w:val="44"/>
      <w:szCs w:val="40"/>
    </w:rPr>
  </w:style>
  <w:style w:type="paragraph" w:customStyle="1" w:styleId="Titre02">
    <w:name w:val="Titre 02"/>
    <w:basedOn w:val="Normal"/>
    <w:link w:val="Titre02Car"/>
    <w:qFormat/>
    <w:rPr>
      <w:rFonts w:cs="Tahoma"/>
      <w:color w:val="C00000"/>
      <w:sz w:val="32"/>
      <w:szCs w:val="32"/>
    </w:rPr>
  </w:style>
  <w:style w:type="character" w:customStyle="1" w:styleId="Titre01Car">
    <w:name w:val="Titre 01 Car"/>
    <w:link w:val="Titre01"/>
    <w:rPr>
      <w:rFonts w:ascii="Tahoma" w:hAnsi="Tahoma" w:cs="Tahoma"/>
      <w:color w:val="000000"/>
      <w:sz w:val="44"/>
      <w:szCs w:val="40"/>
      <w:lang w:eastAsia="en-US"/>
    </w:rPr>
  </w:style>
  <w:style w:type="paragraph" w:customStyle="1" w:styleId="Titre03">
    <w:name w:val="Titre 03"/>
    <w:basedOn w:val="Normal"/>
    <w:link w:val="Titre03Car"/>
    <w:qFormat/>
    <w:rPr>
      <w:rFonts w:cs="Tahoma"/>
      <w:sz w:val="28"/>
      <w:szCs w:val="28"/>
    </w:rPr>
  </w:style>
  <w:style w:type="character" w:customStyle="1" w:styleId="Titre02Car">
    <w:name w:val="Titre 02 Car"/>
    <w:link w:val="Titre02"/>
    <w:rPr>
      <w:rFonts w:ascii="Tahoma" w:hAnsi="Tahoma" w:cs="Tahoma"/>
      <w:color w:val="C00000"/>
      <w:sz w:val="32"/>
      <w:szCs w:val="32"/>
      <w:lang w:eastAsia="en-US"/>
    </w:rPr>
  </w:style>
  <w:style w:type="paragraph" w:styleId="Textedebulles">
    <w:name w:val="Balloon Text"/>
    <w:basedOn w:val="Normal"/>
    <w:link w:val="TextedebullesCar"/>
    <w:uiPriority w:val="99"/>
    <w:semiHidden/>
    <w:unhideWhenUsed/>
    <w:pPr>
      <w:spacing w:after="0" w:line="240" w:lineRule="auto"/>
    </w:pPr>
    <w:rPr>
      <w:rFonts w:cs="Tahoma"/>
      <w:sz w:val="16"/>
      <w:szCs w:val="16"/>
    </w:rPr>
  </w:style>
  <w:style w:type="character" w:customStyle="1" w:styleId="Titre03Car">
    <w:name w:val="Titre 03 Car"/>
    <w:link w:val="Titre03"/>
    <w:rPr>
      <w:rFonts w:ascii="Tahoma" w:hAnsi="Tahoma" w:cs="Tahoma"/>
      <w:sz w:val="28"/>
      <w:szCs w:val="28"/>
      <w:lang w:eastAsia="en-US"/>
    </w:rPr>
  </w:style>
  <w:style w:type="character" w:customStyle="1" w:styleId="TextedebullesCar">
    <w:name w:val="Texte de bulles Car"/>
    <w:link w:val="Textedebulles"/>
    <w:uiPriority w:val="99"/>
    <w:semiHidden/>
    <w:rPr>
      <w:rFonts w:ascii="Tahoma" w:hAnsi="Tahoma" w:cs="Tahoma"/>
      <w:sz w:val="16"/>
      <w:szCs w:val="16"/>
      <w:lang w:eastAsia="en-US"/>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link w:val="En-tte"/>
    <w:uiPriority w:val="99"/>
    <w:rPr>
      <w:rFonts w:ascii="Tahoma" w:hAnsi="Tahoma"/>
      <w:sz w:val="22"/>
      <w:szCs w:val="22"/>
      <w:lang w:eastAsia="en-US"/>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link w:val="Pieddepage"/>
    <w:uiPriority w:val="99"/>
    <w:rPr>
      <w:rFonts w:ascii="Tahoma" w:hAnsi="Tahoma"/>
      <w:sz w:val="22"/>
      <w:szCs w:val="22"/>
      <w:lang w:eastAsia="en-US"/>
    </w:rPr>
  </w:style>
  <w:style w:type="paragraph" w:customStyle="1" w:styleId="DE7B8801F2B1483F98D539CC92927118">
    <w:name w:val="DE7B8801F2B1483F98D539CC92927118"/>
    <w:pPr>
      <w:spacing w:after="200" w:line="276" w:lineRule="auto"/>
    </w:pPr>
    <w:rPr>
      <w:rFonts w:eastAsia="Times New Roman"/>
      <w:sz w:val="22"/>
      <w:szCs w:val="22"/>
    </w:rPr>
  </w:style>
  <w:style w:type="character" w:styleId="Lienhypertexte">
    <w:name w:val="Hyperlink"/>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54028">
      <w:bodyDiv w:val="1"/>
      <w:marLeft w:val="0"/>
      <w:marRight w:val="0"/>
      <w:marTop w:val="0"/>
      <w:marBottom w:val="0"/>
      <w:divBdr>
        <w:top w:val="none" w:sz="0" w:space="0" w:color="auto"/>
        <w:left w:val="none" w:sz="0" w:space="0" w:color="auto"/>
        <w:bottom w:val="none" w:sz="0" w:space="0" w:color="auto"/>
        <w:right w:val="none" w:sz="0" w:space="0" w:color="auto"/>
      </w:divBdr>
    </w:div>
    <w:div w:id="867185353">
      <w:bodyDiv w:val="1"/>
      <w:marLeft w:val="0"/>
      <w:marRight w:val="0"/>
      <w:marTop w:val="0"/>
      <w:marBottom w:val="0"/>
      <w:divBdr>
        <w:top w:val="none" w:sz="0" w:space="0" w:color="auto"/>
        <w:left w:val="none" w:sz="0" w:space="0" w:color="auto"/>
        <w:bottom w:val="none" w:sz="0" w:space="0" w:color="auto"/>
        <w:right w:val="none" w:sz="0" w:space="0" w:color="auto"/>
      </w:divBdr>
    </w:div>
    <w:div w:id="932860152">
      <w:bodyDiv w:val="1"/>
      <w:marLeft w:val="0"/>
      <w:marRight w:val="0"/>
      <w:marTop w:val="0"/>
      <w:marBottom w:val="0"/>
      <w:divBdr>
        <w:top w:val="none" w:sz="0" w:space="0" w:color="auto"/>
        <w:left w:val="none" w:sz="0" w:space="0" w:color="auto"/>
        <w:bottom w:val="none" w:sz="0" w:space="0" w:color="auto"/>
        <w:right w:val="none" w:sz="0" w:space="0" w:color="auto"/>
      </w:divBdr>
    </w:div>
    <w:div w:id="1014115860">
      <w:bodyDiv w:val="1"/>
      <w:marLeft w:val="0"/>
      <w:marRight w:val="0"/>
      <w:marTop w:val="0"/>
      <w:marBottom w:val="0"/>
      <w:divBdr>
        <w:top w:val="none" w:sz="0" w:space="0" w:color="auto"/>
        <w:left w:val="none" w:sz="0" w:space="0" w:color="auto"/>
        <w:bottom w:val="none" w:sz="0" w:space="0" w:color="auto"/>
        <w:right w:val="none" w:sz="0" w:space="0" w:color="auto"/>
      </w:divBdr>
    </w:div>
    <w:div w:id="1251499137">
      <w:bodyDiv w:val="1"/>
      <w:marLeft w:val="0"/>
      <w:marRight w:val="0"/>
      <w:marTop w:val="0"/>
      <w:marBottom w:val="0"/>
      <w:divBdr>
        <w:top w:val="none" w:sz="0" w:space="0" w:color="auto"/>
        <w:left w:val="none" w:sz="0" w:space="0" w:color="auto"/>
        <w:bottom w:val="none" w:sz="0" w:space="0" w:color="auto"/>
        <w:right w:val="none" w:sz="0" w:space="0" w:color="auto"/>
      </w:divBdr>
      <w:divsChild>
        <w:div w:id="558637944">
          <w:marLeft w:val="0"/>
          <w:marRight w:val="0"/>
          <w:marTop w:val="0"/>
          <w:marBottom w:val="0"/>
          <w:divBdr>
            <w:top w:val="none" w:sz="0" w:space="0" w:color="auto"/>
            <w:left w:val="none" w:sz="0" w:space="0" w:color="auto"/>
            <w:bottom w:val="none" w:sz="0" w:space="0" w:color="auto"/>
            <w:right w:val="none" w:sz="0" w:space="0" w:color="auto"/>
          </w:divBdr>
          <w:divsChild>
            <w:div w:id="278074978">
              <w:marLeft w:val="0"/>
              <w:marRight w:val="0"/>
              <w:marTop w:val="0"/>
              <w:marBottom w:val="0"/>
              <w:divBdr>
                <w:top w:val="none" w:sz="0" w:space="0" w:color="auto"/>
                <w:left w:val="none" w:sz="0" w:space="0" w:color="auto"/>
                <w:bottom w:val="none" w:sz="0" w:space="0" w:color="auto"/>
                <w:right w:val="none" w:sz="0" w:space="0" w:color="auto"/>
              </w:divBdr>
            </w:div>
            <w:div w:id="1022703692">
              <w:marLeft w:val="0"/>
              <w:marRight w:val="0"/>
              <w:marTop w:val="0"/>
              <w:marBottom w:val="0"/>
              <w:divBdr>
                <w:top w:val="none" w:sz="0" w:space="0" w:color="auto"/>
                <w:left w:val="none" w:sz="0" w:space="0" w:color="auto"/>
                <w:bottom w:val="none" w:sz="0" w:space="0" w:color="auto"/>
                <w:right w:val="none" w:sz="0" w:space="0" w:color="auto"/>
              </w:divBdr>
            </w:div>
            <w:div w:id="14134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8335">
      <w:bodyDiv w:val="1"/>
      <w:marLeft w:val="0"/>
      <w:marRight w:val="0"/>
      <w:marTop w:val="0"/>
      <w:marBottom w:val="0"/>
      <w:divBdr>
        <w:top w:val="none" w:sz="0" w:space="0" w:color="auto"/>
        <w:left w:val="none" w:sz="0" w:space="0" w:color="auto"/>
        <w:bottom w:val="none" w:sz="0" w:space="0" w:color="auto"/>
        <w:right w:val="none" w:sz="0" w:space="0" w:color="auto"/>
      </w:divBdr>
    </w:div>
    <w:div w:id="21254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bij.be/quebec-rencontres-et-partenaria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uebec@cfwb.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lpstr>
    </vt:vector>
  </TitlesOfParts>
  <Company>Wallonie-Bruxelles international  -  2, Place Sainctelette  -  1080 Bruxelles              Téléphone: +32 2 421.82.11Télécopie: +32 2 421.87.87</Company>
  <LinksUpToDate>false</LinksUpToDate>
  <CharactersWithSpaces>2382</CharactersWithSpaces>
  <SharedDoc>false</SharedDoc>
  <HLinks>
    <vt:vector size="12" baseType="variant">
      <vt:variant>
        <vt:i4>3473413</vt:i4>
      </vt:variant>
      <vt:variant>
        <vt:i4>3</vt:i4>
      </vt:variant>
      <vt:variant>
        <vt:i4>0</vt:i4>
      </vt:variant>
      <vt:variant>
        <vt:i4>5</vt:i4>
      </vt:variant>
      <vt:variant>
        <vt:lpwstr>mailto:bij@cfwb.be</vt:lpwstr>
      </vt:variant>
      <vt:variant>
        <vt:lpwstr/>
      </vt:variant>
      <vt:variant>
        <vt:i4>5701651</vt:i4>
      </vt:variant>
      <vt:variant>
        <vt:i4>0</vt:i4>
      </vt:variant>
      <vt:variant>
        <vt:i4>0</vt:i4>
      </vt:variant>
      <vt:variant>
        <vt:i4>5</vt:i4>
      </vt:variant>
      <vt:variant>
        <vt:lpwstr>http://www.lebij.be/index.php/deposer-cursus/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pdp</dc:creator>
  <cp:keywords/>
  <dc:description/>
  <cp:lastModifiedBy>BALTHASART Véronique</cp:lastModifiedBy>
  <cp:revision>3</cp:revision>
  <cp:lastPrinted>2012-10-19T05:59:00Z</cp:lastPrinted>
  <dcterms:created xsi:type="dcterms:W3CDTF">2019-10-25T11:34:00Z</dcterms:created>
  <dcterms:modified xsi:type="dcterms:W3CDTF">2019-10-25T11:49:00Z</dcterms:modified>
</cp:coreProperties>
</file>